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  <w:bookmarkStart w:id="0" w:name="_GoBack"/>
      <w:bookmarkEnd w:id="0"/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240587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</w:t>
      </w:r>
      <w:r w:rsidR="00E17985">
        <w:rPr>
          <w:rFonts w:ascii="Times New Roman" w:hAnsi="Times New Roman" w:cs="Times New Roman"/>
          <w:sz w:val="32"/>
          <w:szCs w:val="24"/>
        </w:rPr>
        <w:t>11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 w:rsidR="00E40927">
        <w:rPr>
          <w:rFonts w:ascii="Times New Roman" w:hAnsi="Times New Roman" w:cs="Times New Roman"/>
          <w:sz w:val="32"/>
          <w:szCs w:val="24"/>
        </w:rPr>
        <w:t>1</w:t>
      </w:r>
      <w:r w:rsidR="00E17985">
        <w:rPr>
          <w:rFonts w:ascii="Times New Roman" w:hAnsi="Times New Roman" w:cs="Times New Roman"/>
          <w:sz w:val="32"/>
          <w:szCs w:val="24"/>
        </w:rPr>
        <w:t>2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 w:rsidR="00E17985">
        <w:rPr>
          <w:rFonts w:ascii="Times New Roman" w:hAnsi="Times New Roman" w:cs="Times New Roman"/>
          <w:sz w:val="32"/>
          <w:szCs w:val="24"/>
        </w:rPr>
        <w:t>25</w:t>
      </w:r>
      <w:r w:rsidR="00804F26">
        <w:rPr>
          <w:rFonts w:ascii="Times New Roman" w:hAnsi="Times New Roman" w:cs="Times New Roman"/>
          <w:sz w:val="32"/>
          <w:szCs w:val="24"/>
        </w:rPr>
        <w:t xml:space="preserve"> </w:t>
      </w:r>
      <w:r w:rsidR="00E17985">
        <w:rPr>
          <w:rFonts w:ascii="Times New Roman" w:hAnsi="Times New Roman" w:cs="Times New Roman"/>
          <w:sz w:val="32"/>
          <w:szCs w:val="24"/>
        </w:rPr>
        <w:t>июл</w:t>
      </w:r>
      <w:r w:rsidR="00701456">
        <w:rPr>
          <w:rFonts w:ascii="Times New Roman" w:hAnsi="Times New Roman" w:cs="Times New Roman"/>
          <w:sz w:val="32"/>
          <w:szCs w:val="24"/>
        </w:rPr>
        <w:t>я</w:t>
      </w:r>
      <w:r w:rsidR="00804F26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2D76EC">
        <w:rPr>
          <w:rFonts w:ascii="Times New Roman" w:hAnsi="Times New Roman" w:cs="Times New Roman"/>
        </w:rPr>
        <w:t>Азарова</w:t>
      </w:r>
      <w:r w:rsidR="0095131E">
        <w:rPr>
          <w:rFonts w:ascii="Times New Roman" w:hAnsi="Times New Roman" w:cs="Times New Roman"/>
        </w:rPr>
        <w:t xml:space="preserve">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40927" w:rsidRDefault="00E40927" w:rsidP="00E17985">
      <w:pPr>
        <w:pStyle w:val="ac"/>
        <w:spacing w:before="0" w:beforeAutospacing="0" w:after="0" w:afterAutospacing="0"/>
        <w:ind w:firstLine="540"/>
        <w:jc w:val="both"/>
      </w:pPr>
      <w:r>
        <w:t xml:space="preserve">                                                        </w:t>
      </w:r>
    </w:p>
    <w:p w:rsidR="00E17985" w:rsidRDefault="00E40927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  </w:t>
      </w:r>
      <w:r w:rsidR="00E17985">
        <w:rPr>
          <w:rFonts w:ascii="Times New Roman" w:hAnsi="Times New Roman"/>
          <w:b/>
          <w:sz w:val="28"/>
          <w:szCs w:val="28"/>
        </w:rPr>
        <w:t>АДМИНИСТРАЦИЯ</w:t>
      </w:r>
      <w:r w:rsidR="00E17985">
        <w:rPr>
          <w:rFonts w:ascii="Times New Roman" w:hAnsi="Times New Roman"/>
          <w:b/>
          <w:sz w:val="28"/>
          <w:szCs w:val="28"/>
        </w:rPr>
        <w:br/>
        <w:t>СУХОГАЁВСКОГО СЕЛЬСКОГО ПОСЕЛЕНИЯ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985" w:rsidRPr="0098114F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>от  16 июля 2025     № 17</w:t>
      </w:r>
    </w:p>
    <w:p w:rsidR="00E17985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с. Сухие Гаи</w:t>
      </w:r>
    </w:p>
    <w:p w:rsidR="00E17985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985" w:rsidRPr="0098114F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 xml:space="preserve">Об утверждении Порядка рассмотрения </w:t>
      </w:r>
    </w:p>
    <w:p w:rsidR="00E17985" w:rsidRPr="0098114F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 xml:space="preserve">вопросов правоприменительной практики </w:t>
      </w:r>
    </w:p>
    <w:p w:rsidR="00E17985" w:rsidRPr="0098114F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>в целях профилактики коррупции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985" w:rsidRDefault="00E17985" w:rsidP="00E1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2.1. статьи 6 Федерального закона от 25.12.2008 № 273-ФЗ «О </w:t>
      </w:r>
      <w:r>
        <w:rPr>
          <w:rFonts w:ascii="Times New Roman" w:hAnsi="Times New Roman"/>
          <w:sz w:val="28"/>
          <w:szCs w:val="28"/>
        </w:rPr>
        <w:lastRenderedPageBreak/>
        <w:t>противодействии коррупции», руководствуясь Уставом Сухогаёвского сельского поселения Верхнехавского муниципального района Воронежской области, администрация Сухогаёвского сельского поселения Верхнехавского муниципального района Воронежской области</w:t>
      </w:r>
    </w:p>
    <w:p w:rsidR="00E17985" w:rsidRDefault="00E17985" w:rsidP="00E1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7985" w:rsidRDefault="00E17985" w:rsidP="00E17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E17985" w:rsidRPr="008669BD" w:rsidRDefault="00E17985" w:rsidP="00E1798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рабочей группы администрации </w:t>
      </w:r>
      <w:r w:rsidRPr="006D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Сухогаёвского сельского поселения Верхнехавского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17985" w:rsidRPr="0098114F" w:rsidRDefault="00E17985" w:rsidP="00E17985">
      <w:pPr>
        <w:widowControl w:val="0"/>
        <w:numPr>
          <w:ilvl w:val="0"/>
          <w:numId w:val="12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</w:t>
      </w:r>
      <w:r w:rsidRPr="0098114F">
        <w:rPr>
          <w:rFonts w:ascii="Times New Roman" w:hAnsi="Times New Roman"/>
          <w:sz w:val="28"/>
          <w:szCs w:val="28"/>
        </w:rPr>
        <w:lastRenderedPageBreak/>
        <w:t>вестник Сухогаёвского сельского поселения».</w:t>
      </w:r>
    </w:p>
    <w:p w:rsidR="00E17985" w:rsidRDefault="00E17985" w:rsidP="00E1798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17985" w:rsidRDefault="00E17985" w:rsidP="00E1798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17985" w:rsidRPr="00E17985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Сухогаёвского 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Т.К. Карагашев</w:t>
      </w:r>
    </w:p>
    <w:p w:rsidR="00E17985" w:rsidRPr="00E17985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Сухогаёвского сельского поселения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9811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98114F">
        <w:rPr>
          <w:rFonts w:ascii="Times New Roman" w:hAnsi="Times New Roman"/>
          <w:sz w:val="28"/>
          <w:szCs w:val="28"/>
        </w:rPr>
        <w:t xml:space="preserve">.2025 г. № </w:t>
      </w:r>
      <w:r>
        <w:rPr>
          <w:rFonts w:ascii="Times New Roman" w:hAnsi="Times New Roman"/>
          <w:sz w:val="28"/>
          <w:szCs w:val="28"/>
        </w:rPr>
        <w:t>17</w:t>
      </w:r>
    </w:p>
    <w:p w:rsidR="00E17985" w:rsidRP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E17985" w:rsidRDefault="00E17985" w:rsidP="00E1798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вопросов правоприменительной практики в целях профилактики коррупции</w:t>
      </w:r>
    </w:p>
    <w:p w:rsidR="00E17985" w:rsidRDefault="00E17985" w:rsidP="00E1798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разработан во исполнение положений пункта 2.1. статьи 6 Федерального закона от 25.12.2008 № 273-ФЗ «О противодействии коррупции» и </w:t>
      </w:r>
      <w:r>
        <w:rPr>
          <w:rFonts w:ascii="Times New Roman" w:hAnsi="Times New Roman"/>
          <w:sz w:val="28"/>
          <w:szCs w:val="28"/>
        </w:rPr>
        <w:lastRenderedPageBreak/>
        <w:t>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Сухогаёвского сельского поселения Верхнехавского муниципального района Воронежской области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устранения причин выявленных нарушений.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отсутствии вступивших в законную силу решений судов, арбитражных судов</w:t>
      </w:r>
      <w:r w:rsidRPr="005B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правоприменительной практики не проводится.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вопросов правоприменительной практики включает в себя: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анализ вступивших в законную силу решений судов, арбитражных судов</w:t>
      </w:r>
      <w:r w:rsidRPr="005B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причин, послуживших основаниями</w:t>
      </w:r>
      <w:r w:rsidRPr="005B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принимавшее участие в рассмотрении судом дела о признании</w:t>
      </w:r>
      <w:r w:rsidRPr="00A33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недействительными (недействующими) ненормативных правовых актов, незаконными решений и действий (бездействия) Администрации и ее должностных лиц, в срок не позднее 14 дней со дня вступления судебного решения в законную силу направляет </w:t>
      </w:r>
      <w:r>
        <w:rPr>
          <w:rFonts w:ascii="Times New Roman" w:hAnsi="Times New Roman"/>
          <w:sz w:val="28"/>
          <w:szCs w:val="28"/>
        </w:rPr>
        <w:lastRenderedPageBreak/>
        <w:t>информацию о вынесенном судебном решении с приложением копии указанного судебного решения специалисту Администрации, ответственному за работу по профилактике коррупционных и иных правонарушений, на которого возложено рассмотрение вопросов правоприменительной практики (далее - специалист).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причин, послужившими основаниями признания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ведет учет судебных решений о признании недействительными (недействующими) ненормативных правых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lastRenderedPageBreak/>
        <w:t>Администрации и ее должностных лиц.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представленная в соответствии с пунктами 3 и 4 настоящего Порядка, обобщается специалистом по итогам истекшего квартала в срок до 15 числа месяца, следующего за отчётным кварталом, предоставляется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проводится в срок до 25 числа месяца, следующего за отчётным кварталом.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 о дате, месте и времени проведения заседания рабочей группы.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Заседания рабочей группы считаются правомочными, если на них присутствуют более половины ее членов.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6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6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наличии ранее направленных рекомендаций рабочей группы рассматриваются результаты их исполнения.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</w:t>
      </w:r>
      <w:r>
        <w:rPr>
          <w:rFonts w:ascii="Times New Roman" w:hAnsi="Times New Roman"/>
          <w:sz w:val="28"/>
          <w:szCs w:val="28"/>
        </w:rPr>
        <w:lastRenderedPageBreak/>
        <w:t>действий (бездействия) Администрации и ее должностных лиц рабочая группа принимает решение, в котором: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устанавливается, что в рассматриваемой ситуации содержатся (не содержатся) признаки коррупционных факторов;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заседания рабочей группы указываются: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заседания, состав рабочей группы и иных приглашенных лиц;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судебные акты, явившиеся основанием для рассмотрения вопросов правоприменительной практики;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выступавших на заседании лиц и краткое описание изложенных выступлений;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голосования по каждому случаю признания </w:t>
      </w:r>
      <w:r>
        <w:rPr>
          <w:rFonts w:ascii="Times New Roman" w:hAnsi="Times New Roman"/>
          <w:sz w:val="28"/>
          <w:szCs w:val="28"/>
        </w:rPr>
        <w:lastRenderedPageBreak/>
        <w:t>недействительным ненормативного правового акта, незаконными решений и действий (бездействия) Администрации и ее должностных лиц.</w:t>
      </w:r>
    </w:p>
    <w:p w:rsid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рабочей группы хранятся у специалиста.</w:t>
      </w:r>
    </w:p>
    <w:p w:rsidR="00E17985" w:rsidRDefault="00E17985" w:rsidP="00E179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E17985" w:rsidRPr="00E17985" w:rsidRDefault="00E17985" w:rsidP="00E17985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 </w:t>
      </w:r>
      <w:r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решений.</w:t>
      </w:r>
    </w:p>
    <w:p w:rsidR="00E17985" w:rsidRDefault="00E17985" w:rsidP="00E1798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Сухогаёвского сельского поселения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E17985" w:rsidRPr="0098114F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9811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16</w:t>
      </w:r>
      <w:r w:rsidRPr="009811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98114F">
        <w:rPr>
          <w:rFonts w:ascii="Times New Roman" w:hAnsi="Times New Roman"/>
          <w:sz w:val="28"/>
          <w:szCs w:val="28"/>
        </w:rPr>
        <w:t xml:space="preserve">.2025 г. № </w:t>
      </w:r>
      <w:r>
        <w:rPr>
          <w:rFonts w:ascii="Times New Roman" w:hAnsi="Times New Roman"/>
          <w:sz w:val="28"/>
          <w:szCs w:val="28"/>
        </w:rPr>
        <w:t>17</w:t>
      </w:r>
    </w:p>
    <w:p w:rsidR="00E17985" w:rsidRDefault="00E17985" w:rsidP="00E17985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17985" w:rsidRDefault="00E17985" w:rsidP="00E1798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администрации Сухогаёвского сельского поселения </w:t>
      </w:r>
    </w:p>
    <w:p w:rsidR="00E17985" w:rsidRDefault="00E17985" w:rsidP="00E1798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муниципального района Воронежской области </w:t>
      </w:r>
    </w:p>
    <w:p w:rsidR="00E17985" w:rsidRDefault="00E17985" w:rsidP="00E1798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рассмотрению вопросов правоприменительной практики в целях профилактики коррупции</w:t>
      </w:r>
    </w:p>
    <w:p w:rsidR="00E17985" w:rsidRPr="00E17985" w:rsidRDefault="00E17985" w:rsidP="00E17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985" w:rsidRPr="008A52E3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группы: ведущий специалист администрации Сухогаёвского сельского поселения Землянникова Елена Александровна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группы: старший инспектор</w:t>
      </w:r>
      <w:r w:rsidRPr="008A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Сухогаёвского сельского поселения Азарова Светлана Викторовна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Члены рабочей группы: 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 Совета народных депутатов Сухогаёвского сельского поселения Хвостова надежда Николаевна;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 Совета народных депутатов Сухогаёвского сельского поселения Азаров Николай Федорович;</w:t>
      </w:r>
    </w:p>
    <w:p w:rsidR="00E17985" w:rsidRDefault="00E17985" w:rsidP="00E1798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 Совета народных депутатов Сухогаёвского сельского поселения Копкова Галина Ивановна.</w:t>
      </w:r>
    </w:p>
    <w:p w:rsidR="00E40927" w:rsidRDefault="00E40927" w:rsidP="00E40927">
      <w:pPr>
        <w:pStyle w:val="ac"/>
        <w:spacing w:before="0" w:beforeAutospacing="0" w:after="0" w:afterAutospacing="0"/>
        <w:ind w:firstLine="540"/>
        <w:jc w:val="both"/>
      </w:pPr>
    </w:p>
    <w:p w:rsidR="00E40927" w:rsidRDefault="00E40927" w:rsidP="00E40927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E40927" w:rsidRDefault="00E40927" w:rsidP="00E40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927" w:rsidRDefault="00E40927" w:rsidP="00E40927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33064F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240587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93" w:rsidRDefault="00372C93" w:rsidP="00160A89">
      <w:pPr>
        <w:spacing w:after="0" w:line="240" w:lineRule="auto"/>
      </w:pPr>
      <w:r>
        <w:separator/>
      </w:r>
    </w:p>
  </w:endnote>
  <w:endnote w:type="continuationSeparator" w:id="0">
    <w:p w:rsidR="00372C93" w:rsidRDefault="00372C93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93" w:rsidRDefault="00372C93" w:rsidP="00160A89">
      <w:pPr>
        <w:spacing w:after="0" w:line="240" w:lineRule="auto"/>
      </w:pPr>
      <w:r>
        <w:separator/>
      </w:r>
    </w:p>
  </w:footnote>
  <w:footnote w:type="continuationSeparator" w:id="0">
    <w:p w:rsidR="00372C93" w:rsidRDefault="00372C93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E17985" w:rsidRPr="00E17985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E17985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№11</w:t>
    </w:r>
    <w:r w:rsidR="00E40927">
      <w:rPr>
        <w:rFonts w:ascii="Times New Roman" w:hAnsi="Times New Roman" w:cs="Times New Roman"/>
      </w:rPr>
      <w:t>(1</w:t>
    </w:r>
    <w:r>
      <w:rPr>
        <w:rFonts w:ascii="Times New Roman" w:hAnsi="Times New Roman" w:cs="Times New Roman"/>
      </w:rPr>
      <w:t>2) от 25</w:t>
    </w:r>
    <w:r w:rsidR="007B31C8" w:rsidRPr="00B80F9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E230C7">
      <w:rPr>
        <w:rFonts w:ascii="Times New Roman" w:hAnsi="Times New Roman" w:cs="Times New Roman"/>
      </w:rPr>
      <w:t>я</w:t>
    </w:r>
    <w:r w:rsidR="007B31C8">
      <w:rPr>
        <w:rFonts w:ascii="Times New Roman" w:hAnsi="Times New Roman" w:cs="Times New Roman"/>
      </w:rPr>
      <w:t xml:space="preserve"> </w:t>
    </w:r>
    <w:r w:rsidR="003E434A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5C9"/>
    <w:multiLevelType w:val="hybridMultilevel"/>
    <w:tmpl w:val="6B565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3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13615D2"/>
    <w:multiLevelType w:val="hybridMultilevel"/>
    <w:tmpl w:val="2D6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40587"/>
    <w:rsid w:val="00255595"/>
    <w:rsid w:val="002D5637"/>
    <w:rsid w:val="002D76EC"/>
    <w:rsid w:val="00312713"/>
    <w:rsid w:val="0033064F"/>
    <w:rsid w:val="00372C93"/>
    <w:rsid w:val="00381DC8"/>
    <w:rsid w:val="003E434A"/>
    <w:rsid w:val="003F1C6E"/>
    <w:rsid w:val="00444311"/>
    <w:rsid w:val="00487A88"/>
    <w:rsid w:val="004A0042"/>
    <w:rsid w:val="004C5B9C"/>
    <w:rsid w:val="004C6547"/>
    <w:rsid w:val="004D03FB"/>
    <w:rsid w:val="004E4857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1456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385F"/>
    <w:rsid w:val="00A450B9"/>
    <w:rsid w:val="00A75D06"/>
    <w:rsid w:val="00A76A83"/>
    <w:rsid w:val="00AA756A"/>
    <w:rsid w:val="00AC5464"/>
    <w:rsid w:val="00AF16A7"/>
    <w:rsid w:val="00B01DEF"/>
    <w:rsid w:val="00B05493"/>
    <w:rsid w:val="00B271C2"/>
    <w:rsid w:val="00B34D15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A60D0"/>
    <w:rsid w:val="00CC5D30"/>
    <w:rsid w:val="00D240BD"/>
    <w:rsid w:val="00D27F63"/>
    <w:rsid w:val="00D315A2"/>
    <w:rsid w:val="00D66CB0"/>
    <w:rsid w:val="00D7401F"/>
    <w:rsid w:val="00DE4550"/>
    <w:rsid w:val="00E0130E"/>
    <w:rsid w:val="00E17985"/>
    <w:rsid w:val="00E230C7"/>
    <w:rsid w:val="00E40927"/>
    <w:rsid w:val="00E63736"/>
    <w:rsid w:val="00E760B1"/>
    <w:rsid w:val="00E8108D"/>
    <w:rsid w:val="00ED7426"/>
    <w:rsid w:val="00EF77E4"/>
    <w:rsid w:val="00F24B5E"/>
    <w:rsid w:val="00F4135C"/>
    <w:rsid w:val="00F53329"/>
    <w:rsid w:val="00F55408"/>
    <w:rsid w:val="00F55BAB"/>
    <w:rsid w:val="00F86FD0"/>
    <w:rsid w:val="00F9221B"/>
    <w:rsid w:val="00FC55D8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5F933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4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60</cp:revision>
  <cp:lastPrinted>2025-04-30T07:53:00Z</cp:lastPrinted>
  <dcterms:created xsi:type="dcterms:W3CDTF">2024-08-30T11:42:00Z</dcterms:created>
  <dcterms:modified xsi:type="dcterms:W3CDTF">2025-07-25T10:59:00Z</dcterms:modified>
</cp:coreProperties>
</file>